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484" w:rsidRDefault="00E00484" w:rsidP="00E00484">
      <w:pPr>
        <w:pStyle w:val="a7"/>
        <w:jc w:val="center"/>
        <w:rPr>
          <w:b/>
        </w:rPr>
      </w:pPr>
      <w:r w:rsidRPr="00E00484">
        <w:rPr>
          <w:b/>
          <w:noProof/>
          <w:lang w:eastAsia="ru-RU"/>
        </w:rPr>
        <w:drawing>
          <wp:inline distT="0" distB="0" distL="0" distR="0">
            <wp:extent cx="5940425" cy="81532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8153251"/>
                    </a:xfrm>
                    <a:prstGeom prst="rect">
                      <a:avLst/>
                    </a:prstGeom>
                    <a:noFill/>
                    <a:ln>
                      <a:noFill/>
                    </a:ln>
                  </pic:spPr>
                </pic:pic>
              </a:graphicData>
            </a:graphic>
          </wp:inline>
        </w:drawing>
      </w:r>
    </w:p>
    <w:p w:rsidR="00E00484" w:rsidRDefault="00E00484" w:rsidP="00E00484">
      <w:pPr>
        <w:pStyle w:val="a7"/>
        <w:jc w:val="center"/>
        <w:rPr>
          <w:b/>
        </w:rPr>
      </w:pPr>
    </w:p>
    <w:p w:rsidR="00E00484" w:rsidRDefault="00E00484" w:rsidP="00E00484">
      <w:pPr>
        <w:pStyle w:val="a7"/>
        <w:jc w:val="center"/>
        <w:rPr>
          <w:b/>
        </w:rPr>
      </w:pPr>
    </w:p>
    <w:p w:rsidR="00E00484" w:rsidRDefault="00E00484" w:rsidP="00E00484">
      <w:pPr>
        <w:pStyle w:val="a7"/>
        <w:jc w:val="center"/>
        <w:rPr>
          <w:b/>
        </w:rPr>
      </w:pPr>
    </w:p>
    <w:p w:rsidR="00E00484" w:rsidRDefault="00E00484" w:rsidP="00E00484">
      <w:pPr>
        <w:pStyle w:val="a7"/>
        <w:jc w:val="center"/>
        <w:rPr>
          <w:b/>
        </w:rPr>
      </w:pPr>
    </w:p>
    <w:p w:rsidR="00E00484" w:rsidRDefault="00E00484" w:rsidP="00E00484">
      <w:pPr>
        <w:pStyle w:val="a7"/>
        <w:jc w:val="center"/>
        <w:rPr>
          <w:b/>
        </w:rPr>
      </w:pPr>
    </w:p>
    <w:p w:rsidR="00E00484" w:rsidRDefault="00E00484" w:rsidP="00E00484">
      <w:pPr>
        <w:pStyle w:val="a7"/>
        <w:jc w:val="center"/>
        <w:rPr>
          <w:b/>
        </w:rPr>
      </w:pPr>
    </w:p>
    <w:p w:rsidR="00E00484" w:rsidRDefault="00E00484" w:rsidP="00E00484">
      <w:pPr>
        <w:pStyle w:val="a7"/>
        <w:jc w:val="center"/>
        <w:rPr>
          <w:b/>
        </w:rPr>
      </w:pPr>
    </w:p>
    <w:p w:rsidR="00E00484" w:rsidRDefault="00E00484" w:rsidP="00E00484">
      <w:pPr>
        <w:pStyle w:val="a7"/>
        <w:jc w:val="center"/>
        <w:rPr>
          <w:b/>
        </w:rPr>
      </w:pPr>
    </w:p>
    <w:p w:rsidR="00CE183F" w:rsidRPr="00201BAA" w:rsidRDefault="00CE183F" w:rsidP="00E00484">
      <w:pPr>
        <w:pStyle w:val="a7"/>
        <w:jc w:val="center"/>
        <w:rPr>
          <w:rFonts w:ascii="Tahoma" w:hAnsi="Tahoma" w:cs="Tahoma"/>
          <w:sz w:val="20"/>
          <w:szCs w:val="20"/>
        </w:rPr>
      </w:pPr>
      <w:bookmarkStart w:id="0" w:name="_GoBack"/>
      <w:bookmarkEnd w:id="0"/>
      <w:r w:rsidRPr="00201BAA">
        <w:rPr>
          <w:rFonts w:ascii="Tahoma" w:hAnsi="Tahoma" w:cs="Tahoma"/>
          <w:sz w:val="20"/>
          <w:szCs w:val="20"/>
        </w:rPr>
        <w:t> </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lastRenderedPageBreak/>
        <w:t>1. Общие положения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1.1. Настоящие Правила внутреннего распорядка обучающихся (далее – Правила) </w:t>
      </w:r>
      <w:r w:rsidR="00D15F10">
        <w:rPr>
          <w:rFonts w:ascii="Tahoma" w:hAnsi="Tahoma" w:cs="Tahoma"/>
          <w:sz w:val="20"/>
          <w:szCs w:val="20"/>
        </w:rPr>
        <w:t>школы</w:t>
      </w:r>
      <w:r w:rsidRPr="00201BAA">
        <w:rPr>
          <w:rFonts w:ascii="Tahoma" w:hAnsi="Tahoma" w:cs="Tahoma"/>
          <w:sz w:val="20"/>
          <w:szCs w:val="20"/>
        </w:rPr>
        <w:t xml:space="preserve"> разработаны в соответствии с Федеральным </w:t>
      </w:r>
      <w:hyperlink r:id="rId5" w:tgtFrame="_blank" w:history="1">
        <w:r w:rsidRPr="00201BAA">
          <w:rPr>
            <w:rStyle w:val="a5"/>
            <w:rFonts w:ascii="Tahoma" w:hAnsi="Tahoma" w:cs="Tahoma"/>
            <w:color w:val="auto"/>
            <w:spacing w:val="15"/>
            <w:sz w:val="20"/>
            <w:szCs w:val="20"/>
          </w:rPr>
          <w:t>Законом</w:t>
        </w:r>
        <w:r w:rsidRPr="00201BAA">
          <w:rPr>
            <w:rStyle w:val="apple-converted-space"/>
            <w:rFonts w:ascii="Tahoma" w:hAnsi="Tahoma" w:cs="Tahoma"/>
            <w:spacing w:val="15"/>
            <w:sz w:val="20"/>
            <w:szCs w:val="20"/>
            <w:u w:val="single"/>
          </w:rPr>
          <w:t> </w:t>
        </w:r>
      </w:hyperlink>
      <w:r w:rsidRPr="00201BAA">
        <w:rPr>
          <w:rFonts w:ascii="Tahoma" w:hAnsi="Tahoma" w:cs="Tahoma"/>
          <w:sz w:val="20"/>
          <w:szCs w:val="20"/>
        </w:rPr>
        <w:t>от 29 декабря 2012 г. № 273-ФЗ «Об образовании в Российской Федерации», приказом МОиН РФ от 15 марта 2013 г. № 185 «Об утверждении  порядка применения к обучающимся и снятия с обучающихся мер дисциплинарного взыскания,  постановлением Главного государственного санитарного врача российской Федерации от 29.12.2010г.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CA22BE"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1.2. Настоящие Правила утверждаются педагогическим советом,</w:t>
      </w:r>
      <w:r w:rsidRPr="00201BAA">
        <w:rPr>
          <w:rStyle w:val="apple-converted-space"/>
          <w:rFonts w:ascii="Tahoma" w:hAnsi="Tahoma" w:cs="Tahoma"/>
          <w:sz w:val="20"/>
          <w:szCs w:val="20"/>
        </w:rPr>
        <w:t> </w:t>
      </w:r>
      <w:r w:rsidRPr="00201BAA">
        <w:rPr>
          <w:rStyle w:val="a6"/>
          <w:rFonts w:ascii="Tahoma" w:hAnsi="Tahoma" w:cs="Tahoma"/>
          <w:sz w:val="20"/>
          <w:szCs w:val="20"/>
        </w:rPr>
        <w:t>имеющим право вносить в него изменения и дополнения,</w:t>
      </w:r>
      <w:r w:rsidRPr="00201BAA">
        <w:rPr>
          <w:rStyle w:val="apple-converted-space"/>
          <w:rFonts w:ascii="Tahoma" w:hAnsi="Tahoma" w:cs="Tahoma"/>
          <w:i/>
          <w:iCs/>
          <w:sz w:val="20"/>
          <w:szCs w:val="20"/>
        </w:rPr>
        <w:t> </w:t>
      </w:r>
      <w:r w:rsidRPr="00201BAA">
        <w:rPr>
          <w:rFonts w:ascii="Tahoma" w:hAnsi="Tahoma" w:cs="Tahoma"/>
          <w:sz w:val="20"/>
          <w:szCs w:val="20"/>
        </w:rPr>
        <w:t>с учетом мнени</w:t>
      </w:r>
      <w:r w:rsidR="00D15F10">
        <w:rPr>
          <w:rFonts w:ascii="Tahoma" w:hAnsi="Tahoma" w:cs="Tahoma"/>
          <w:sz w:val="20"/>
          <w:szCs w:val="20"/>
        </w:rPr>
        <w:t>я совета обучающихся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1.3. Настоящие Правила регулируют режим организации образовательного процесса, права и обязанности обучающихся, применение поощрения и мер дисциплинарного взыскания к обучающимся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1.4. Целью настоящих Правил является поддержание дисциплины в школе на основе уважения человеческого достоинства обучающихся и педагогических работников.</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1.5. Применение физического и (или) психического насилия по отношению к обучающимся не допускается.</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2. Режим образовательного процесса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2.1. Обучающиеся 2 - 9 классов аттестуются по всем предметам по окончании каждой четверти.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2.2. Календарный график на каждый учебный год утверждается приказом директора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2.3. В 9-</w:t>
      </w:r>
      <w:proofErr w:type="gramStart"/>
      <w:r w:rsidRPr="00201BAA">
        <w:rPr>
          <w:rFonts w:ascii="Tahoma" w:hAnsi="Tahoma" w:cs="Tahoma"/>
          <w:sz w:val="20"/>
          <w:szCs w:val="20"/>
        </w:rPr>
        <w:t>х  классах</w:t>
      </w:r>
      <w:proofErr w:type="gramEnd"/>
      <w:r w:rsidRPr="00201BAA">
        <w:rPr>
          <w:rFonts w:ascii="Tahoma" w:hAnsi="Tahoma" w:cs="Tahoma"/>
          <w:sz w:val="20"/>
          <w:szCs w:val="20"/>
        </w:rPr>
        <w:t xml:space="preserve"> продолжительность летних каникул определяется с учетом прохождения обучающимися итоговой аттестации.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2.4. Учебные занятия начинаются в 8 часов 00 минут – первая смена, 13.</w:t>
      </w:r>
      <w:r w:rsidR="00752860">
        <w:rPr>
          <w:rFonts w:ascii="Tahoma" w:hAnsi="Tahoma" w:cs="Tahoma"/>
          <w:sz w:val="20"/>
          <w:szCs w:val="20"/>
        </w:rPr>
        <w:t>0</w:t>
      </w:r>
      <w:r w:rsidRPr="00201BAA">
        <w:rPr>
          <w:rFonts w:ascii="Tahoma" w:hAnsi="Tahoma" w:cs="Tahoma"/>
          <w:sz w:val="20"/>
          <w:szCs w:val="20"/>
        </w:rPr>
        <w:t>0 – вторая смена.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2.5.Школа работает в режиме 6-дневной учебной недели (2-9 классы), в режиме 5-дневной учебной недели – 1 класс.</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2.6.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w:t>
      </w:r>
      <w:hyperlink r:id="rId6" w:tgtFrame="_blank" w:history="1">
        <w:r w:rsidRPr="00201BAA">
          <w:rPr>
            <w:rStyle w:val="a5"/>
            <w:rFonts w:ascii="Tahoma" w:hAnsi="Tahoma" w:cs="Tahoma"/>
            <w:color w:val="auto"/>
            <w:spacing w:val="15"/>
            <w:sz w:val="20"/>
            <w:szCs w:val="20"/>
          </w:rPr>
          <w:t>Постановлением</w:t>
        </w:r>
      </w:hyperlink>
      <w:r w:rsidR="00CA22BE" w:rsidRPr="00201BAA">
        <w:rPr>
          <w:rFonts w:ascii="Tahoma" w:hAnsi="Tahoma" w:cs="Tahoma"/>
          <w:sz w:val="20"/>
          <w:szCs w:val="20"/>
        </w:rPr>
        <w:t xml:space="preserve"> </w:t>
      </w:r>
      <w:r w:rsidRPr="00201BAA">
        <w:rPr>
          <w:rFonts w:ascii="Tahoma" w:hAnsi="Tahoma" w:cs="Tahoma"/>
          <w:sz w:val="20"/>
          <w:szCs w:val="20"/>
        </w:rPr>
        <w:t>главного государственного санитарного врача РФ от 29 декабря 2010 г. № 189.</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2.7. Продолжительность урока во 2–9-х классах составляет 45 минут.</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2.8. Для обучающихся 1-х классов </w:t>
      </w:r>
      <w:r w:rsidR="00752860">
        <w:rPr>
          <w:rFonts w:ascii="Tahoma" w:hAnsi="Tahoma" w:cs="Tahoma"/>
          <w:sz w:val="20"/>
          <w:szCs w:val="20"/>
        </w:rPr>
        <w:t>составляет 35 минут.</w:t>
      </w:r>
    </w:p>
    <w:p w:rsidR="00752860" w:rsidRDefault="00752860" w:rsidP="00CE183F">
      <w:pPr>
        <w:pStyle w:val="a3"/>
        <w:shd w:val="clear" w:color="auto" w:fill="FFFFFF"/>
        <w:jc w:val="both"/>
        <w:rPr>
          <w:rFonts w:ascii="Tahoma" w:hAnsi="Tahoma" w:cs="Tahoma"/>
          <w:sz w:val="20"/>
          <w:szCs w:val="20"/>
        </w:rPr>
      </w:pP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2.9. Продолжительность п</w:t>
      </w:r>
      <w:r w:rsidR="00752860">
        <w:rPr>
          <w:rFonts w:ascii="Tahoma" w:hAnsi="Tahoma" w:cs="Tahoma"/>
          <w:sz w:val="20"/>
          <w:szCs w:val="20"/>
        </w:rPr>
        <w:t>еремен между уроками составляет 5 минут</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2.10. Обучающиеся должны приходить в школу не позднее </w:t>
      </w:r>
      <w:r w:rsidR="00CA22BE" w:rsidRPr="00201BAA">
        <w:rPr>
          <w:rFonts w:ascii="Tahoma" w:hAnsi="Tahoma" w:cs="Tahoma"/>
          <w:sz w:val="20"/>
          <w:szCs w:val="20"/>
        </w:rPr>
        <w:t>7</w:t>
      </w:r>
      <w:r w:rsidRPr="00201BAA">
        <w:rPr>
          <w:rFonts w:ascii="Tahoma" w:hAnsi="Tahoma" w:cs="Tahoma"/>
          <w:sz w:val="20"/>
          <w:szCs w:val="20"/>
        </w:rPr>
        <w:t xml:space="preserve"> часов </w:t>
      </w:r>
      <w:r w:rsidR="00CA22BE" w:rsidRPr="00201BAA">
        <w:rPr>
          <w:rFonts w:ascii="Tahoma" w:hAnsi="Tahoma" w:cs="Tahoma"/>
          <w:sz w:val="20"/>
          <w:szCs w:val="20"/>
        </w:rPr>
        <w:t>45</w:t>
      </w:r>
      <w:r w:rsidRPr="00201BAA">
        <w:rPr>
          <w:rFonts w:ascii="Tahoma" w:hAnsi="Tahoma" w:cs="Tahoma"/>
          <w:sz w:val="20"/>
          <w:szCs w:val="20"/>
        </w:rPr>
        <w:t xml:space="preserve"> минут и 1</w:t>
      </w:r>
      <w:r w:rsidR="00752860">
        <w:rPr>
          <w:rFonts w:ascii="Tahoma" w:hAnsi="Tahoma" w:cs="Tahoma"/>
          <w:sz w:val="20"/>
          <w:szCs w:val="20"/>
        </w:rPr>
        <w:t>2</w:t>
      </w:r>
      <w:r w:rsidRPr="00201BAA">
        <w:rPr>
          <w:rFonts w:ascii="Tahoma" w:hAnsi="Tahoma" w:cs="Tahoma"/>
          <w:sz w:val="20"/>
          <w:szCs w:val="20"/>
        </w:rPr>
        <w:t>.</w:t>
      </w:r>
      <w:r w:rsidR="00752860">
        <w:rPr>
          <w:rFonts w:ascii="Tahoma" w:hAnsi="Tahoma" w:cs="Tahoma"/>
          <w:sz w:val="20"/>
          <w:szCs w:val="20"/>
        </w:rPr>
        <w:t>50</w:t>
      </w:r>
      <w:r w:rsidRPr="00201BAA">
        <w:rPr>
          <w:rFonts w:ascii="Tahoma" w:hAnsi="Tahoma" w:cs="Tahoma"/>
          <w:sz w:val="20"/>
          <w:szCs w:val="20"/>
        </w:rPr>
        <w:t>. Опоздание на уроки недопустимо.</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2.11. Горячее питание обучающихся осуществляется в соответствии с расписанием, утверждаемым на каждый учебный период директором по согласованию с советом родителей (законных представителем) несовершеннолетних обучающихся Школы и советом обучающихся школы.</w:t>
      </w:r>
    </w:p>
    <w:p w:rsidR="00752860" w:rsidRDefault="00752860" w:rsidP="00CE183F">
      <w:pPr>
        <w:pStyle w:val="a3"/>
        <w:shd w:val="clear" w:color="auto" w:fill="FFFFFF"/>
        <w:jc w:val="center"/>
        <w:rPr>
          <w:rStyle w:val="a4"/>
          <w:rFonts w:ascii="Tahoma" w:hAnsi="Tahoma" w:cs="Tahoma"/>
          <w:sz w:val="20"/>
          <w:szCs w:val="20"/>
        </w:rPr>
      </w:pPr>
    </w:p>
    <w:p w:rsidR="00752860" w:rsidRDefault="00752860" w:rsidP="00CE183F">
      <w:pPr>
        <w:pStyle w:val="a3"/>
        <w:shd w:val="clear" w:color="auto" w:fill="FFFFFF"/>
        <w:jc w:val="center"/>
        <w:rPr>
          <w:rStyle w:val="a4"/>
          <w:rFonts w:ascii="Tahoma" w:hAnsi="Tahoma" w:cs="Tahoma"/>
          <w:sz w:val="20"/>
          <w:szCs w:val="20"/>
        </w:rPr>
      </w:pPr>
    </w:p>
    <w:p w:rsidR="00752860" w:rsidRDefault="00752860" w:rsidP="00CE183F">
      <w:pPr>
        <w:pStyle w:val="a3"/>
        <w:shd w:val="clear" w:color="auto" w:fill="FFFFFF"/>
        <w:jc w:val="center"/>
        <w:rPr>
          <w:rStyle w:val="a4"/>
          <w:rFonts w:ascii="Tahoma" w:hAnsi="Tahoma" w:cs="Tahoma"/>
          <w:sz w:val="20"/>
          <w:szCs w:val="20"/>
        </w:rPr>
      </w:pP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3. Права, обязанности и ответственность обучающихся</w:t>
      </w:r>
    </w:p>
    <w:p w:rsidR="00752860"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 Обучающиеся имеют право на: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 предоставление условий для обучения с учетом особенностей психофизического развития и состояния здоровья обучающихся, в том числе получение социально-педагогической и психологической помощи, бесплатной психолого-медико-педагогической коррекции;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3.1.2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3.1.3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3.1.4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из перечня, предлагаемого школой (после получения основного общего образования);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3.1.6 освоение наряду с предметами по осваиваемой образовательной программе любых других предметов, преподаваемых в школе, в порядке, установленном положением об освоении предметов, курсов, дисциплин;</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3.1.7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обучающимися учебных предметов, курсов, дисциплин, дополнительных образовательных программ в других организациях, осуществляющих образовательную деятельность;</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3.1.8 уважение человеческого достоинства, защиту от всех форм физического и психического насилия, оскорбления личности, охрану жизни и здоровья;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3.1.9 свободу совести, информации, свободное выражение собственных взглядов и убеждений;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3.1.10 каникулы в соответствии с календарным графиком (п. 2.1–2.2 настоящих Правил);</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3.1.11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3.1.12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3.1.13 участие в управлении школой в порядке, установленном уставом и положением о совете обучающихся;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3.1.14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3.1.15 обжалование локальных актов школы в установленном законодательством РФ порядке;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3.1.16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3.1.17 пользование в установленном порядке лечебно-оздоровительной инфраструктурой, объектами культуры и объектами спорта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3.1.18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3.1.19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3.1.20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3.1.21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3.1.22 ношение часов, аксессуаров и скромных неброских украшений, соответствующих деловому стилю одежды;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3.1.23 обращение в комиссию по урегулированию споров между участниками образовательных отношений.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 Обучающиеся обязаны: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3.2.2 ликвидировать академическую задолженность в сроки, определяемые школой;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3.2.6 уважать честь и достоинство других обучающихся и работников школы, не создавать препятствий для получения образования другими обучающимися;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3.2.7 бережно относиться к имуществу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3.2.8 соблюдать режим организации образовательного процесса, принятый в школе;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3.2.9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3.2.11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3.2.12  своевременно проходить все необходимые медицинские осмотры.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3.3. Обучающимся запрещается: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3.3.2 приносить, передавать использовать любые предметы и вещества, могущие привести к взрывам, возгораниям и отравлению;</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3.3.3 иметь неряшливый и вызывающий внешний вид;</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3.3.4 применять физическую силу в отношении других обучающихся, работников школы и иных лиц;</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обучающиеся несут ответственность в соответствии с настоящими Правилами.</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4. Поощрения и дисциплинарное воздействие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4.1. За образцовое выполнение своих обязанностей, повышение качества обученности, безупречную учебу, достижения на олимпиадах, конкурсах, смотрах и за другие достижения в учебной и внеучебной деятельности к обучающимся школы могут быть применены следующие виды поощрений:</w:t>
      </w:r>
    </w:p>
    <w:p w:rsidR="00CE183F" w:rsidRPr="00201BAA" w:rsidRDefault="00752860" w:rsidP="00CE183F">
      <w:pPr>
        <w:pStyle w:val="a3"/>
        <w:shd w:val="clear" w:color="auto" w:fill="FFFFFF"/>
        <w:jc w:val="both"/>
        <w:rPr>
          <w:rFonts w:ascii="Tahoma" w:hAnsi="Tahoma" w:cs="Tahoma"/>
          <w:sz w:val="20"/>
          <w:szCs w:val="20"/>
        </w:rPr>
      </w:pPr>
      <w:r>
        <w:rPr>
          <w:rFonts w:ascii="Tahoma" w:hAnsi="Tahoma" w:cs="Tahoma"/>
          <w:sz w:val="20"/>
          <w:szCs w:val="20"/>
        </w:rPr>
        <w:t xml:space="preserve">- </w:t>
      </w:r>
      <w:r w:rsidR="00CE183F" w:rsidRPr="00201BAA">
        <w:rPr>
          <w:rFonts w:ascii="Tahoma" w:hAnsi="Tahoma" w:cs="Tahoma"/>
          <w:sz w:val="20"/>
          <w:szCs w:val="20"/>
        </w:rPr>
        <w:t>объявление благодарности обучающемуся;</w:t>
      </w:r>
    </w:p>
    <w:p w:rsidR="00CE183F" w:rsidRPr="00201BAA" w:rsidRDefault="00752860"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направление благодарственного письма родителям (законным представителям) обучающегося;</w:t>
      </w:r>
    </w:p>
    <w:p w:rsidR="00CE183F" w:rsidRPr="00201BAA" w:rsidRDefault="00752860"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награждение почетной грамотой и (или) дипломом;</w:t>
      </w:r>
    </w:p>
    <w:p w:rsidR="00CE183F" w:rsidRPr="00201BAA" w:rsidRDefault="00752860"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награждение ценным подарком;</w:t>
      </w:r>
    </w:p>
    <w:p w:rsidR="00CE183F" w:rsidRPr="00201BAA" w:rsidRDefault="00752860"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выплата стипендии;</w:t>
      </w:r>
    </w:p>
    <w:p w:rsidR="00CE183F" w:rsidRPr="00201BAA" w:rsidRDefault="00752860"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представление к награждению золотой или серебряной медалью.</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 Процедура применения поощрений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4.2.1. Объявление благодарности обучающемуся, объявление благодарности законным представителям обучающегося, направление благодарственного письма по месту работы законных представителей обучающегося могут применять все педагогические работники Школы при проявлении обучающимися активности с положительным результатом.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обучающимся по отдельным предметам учебного плана и (или) во внеурочной деятельности на уровне школы или муниципального образования.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4.2.5. Выплата премии осуществляется за счет дополнительных финансовых средств обучающимся 2–9-х классов за отличную успеваемость по всем предметам в полугодии. Выплата премии осуществляется 2 раза в год в виде разовой премии по итогам учебного полугодия, которое обучающийся закончил с отличием.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4.2.6.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обучающихся в соответствии с Положением о награждении золотой или серебряной медалью в школе.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4.3. За нарушение устава, настоящих Правил и иных локальных нормативных актов школы к обучающимся могут быть применены следующие меры дисциплинарного воздействия:</w:t>
      </w:r>
    </w:p>
    <w:p w:rsidR="00CE183F" w:rsidRPr="00201BAA" w:rsidRDefault="00752860"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меры воспитательного характера;</w:t>
      </w:r>
    </w:p>
    <w:p w:rsidR="00CE183F" w:rsidRPr="00201BAA" w:rsidRDefault="00752860"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дисциплинарные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школе, осознание обучающимся пагубности совершенных им действий, воспитание личных качеств обучающегося, добросовестно относящегося к учебе и соблюдению дисциплины.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4.5. К обучающимся могут быть применены следующие меры дисциплинарного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замечание; выговор; отчисление из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 Применение дисциплинарных взысканий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4.6.1.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обучающегося, пребывании его на каникулах, а также времени, необходимого на учет мнения совета обучающихся,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За каждый дисциплинарный проступок может быть применено только одно дисциплинарное взыскание.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4.6.2. Дисциплинарные взыскания не применяются в отношении обучающихся начальных классов.</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4.6.4. При получении письменного заявления о совершении обучающимся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4.6.5. В случае признания обучающегося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4.6.6. Отчисление обучающегося в качестве меры дисциплинарного взыскания применяется, если меры дисциплинарного воздействия воспитательного характера не дали результата, обучающийся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обучающихся, нарушает их права и права работников, а также нормальное функционирование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Отчисление несовершеннолетнего обучающегося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4.6.7.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4.6.8. Школа обязана незамедлительно проинформировать орган местного самоуправления, осуществляющий управление в сфере образования (указывается какой именно), об отчислении несовершеннолетнего обучающегося в качестве меры дисциплинарного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4.6.9. Дисциплинарное взыскание на основании решения комиссии объявляется приказом директора. С приказом обучающийся и его родители (законные представители) знакомятся под роспись в течение трех учебных дней со дня издания, не считая времени отсутствия обучающегося в школе. Отказ обучающегося, его родителей (законных представителей) ознакомиться с указанным приказом под роспись оформляется соответствующим актом.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4.6.10. Обучающийся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4.6.11.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обучающегося, его родителей (законных представителей), ходатайству совета обучающихся или совета родителей.</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5. Защита прав обучающихся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5.1. В целях защиты своих прав обучающиеся и их законные представители самостоятельно или через своих представителей вправе:</w:t>
      </w:r>
    </w:p>
    <w:p w:rsidR="00CE183F" w:rsidRPr="00201BAA" w:rsidRDefault="00903F2C"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направлять в органы управления школы  обращения о нарушении и (или) ущемлении ее работниками прав, свобод и социальных гарантий обучающихся;</w:t>
      </w:r>
    </w:p>
    <w:p w:rsidR="00CE183F" w:rsidRPr="00201BAA" w:rsidRDefault="00903F2C"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обращаться в комиссию по урегулированию споров между участниками образовательных отношений;</w:t>
      </w:r>
    </w:p>
    <w:p w:rsidR="00CE183F" w:rsidRPr="00201BAA" w:rsidRDefault="00903F2C" w:rsidP="00CE183F">
      <w:pPr>
        <w:pStyle w:val="a3"/>
        <w:shd w:val="clear" w:color="auto" w:fill="FFFFFF"/>
        <w:jc w:val="both"/>
        <w:rPr>
          <w:rFonts w:ascii="Tahoma" w:hAnsi="Tahoma" w:cs="Tahoma"/>
          <w:sz w:val="20"/>
          <w:szCs w:val="20"/>
        </w:rPr>
      </w:pPr>
      <w:r>
        <w:rPr>
          <w:rFonts w:ascii="Tahoma" w:hAnsi="Tahoma" w:cs="Tahoma"/>
          <w:sz w:val="20"/>
          <w:szCs w:val="20"/>
        </w:rPr>
        <w:t>-</w:t>
      </w:r>
      <w:r w:rsidR="00CE183F" w:rsidRPr="00201BAA">
        <w:rPr>
          <w:rFonts w:ascii="Tahoma" w:hAnsi="Tahoma" w:cs="Tahoma"/>
          <w:sz w:val="20"/>
          <w:szCs w:val="20"/>
        </w:rPr>
        <w:t xml:space="preserve"> использовать не запрещенные законодательством РФ иные способы защиты своих прав и законных интересов.</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Контроль за соблюдением Правил</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1.5. Настоящие Правила обязательны для исполнения всеми обучающимися школы и их родителями (законными представителями), обеспечивающими получения обучающимися общего образования.</w:t>
      </w:r>
    </w:p>
    <w:p w:rsidR="00CE183F" w:rsidRPr="00201BAA" w:rsidRDefault="00070032" w:rsidP="00CE183F">
      <w:pPr>
        <w:pStyle w:val="a3"/>
        <w:shd w:val="clear" w:color="auto" w:fill="FFFFFF"/>
        <w:jc w:val="both"/>
        <w:rPr>
          <w:rFonts w:ascii="Tahoma" w:hAnsi="Tahoma" w:cs="Tahoma"/>
          <w:sz w:val="20"/>
          <w:szCs w:val="20"/>
        </w:rPr>
      </w:pPr>
      <w:r>
        <w:rPr>
          <w:rFonts w:ascii="Tahoma" w:hAnsi="Tahoma" w:cs="Tahoma"/>
          <w:sz w:val="20"/>
          <w:szCs w:val="20"/>
        </w:rPr>
        <w:t>1.6</w:t>
      </w:r>
      <w:r w:rsidR="00CE183F" w:rsidRPr="00201BAA">
        <w:rPr>
          <w:rFonts w:ascii="Tahoma" w:hAnsi="Tahoma" w:cs="Tahoma"/>
          <w:sz w:val="20"/>
          <w:szCs w:val="20"/>
        </w:rPr>
        <w:t>. Текст настоящих Правил размещается на официальном сайте школы в сети Интернет.</w:t>
      </w:r>
    </w:p>
    <w:p w:rsidR="00705327" w:rsidRPr="00201BAA" w:rsidRDefault="00E00484"/>
    <w:sectPr w:rsidR="00705327" w:rsidRPr="00201BAA" w:rsidSect="00752860">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3362D"/>
    <w:rsid w:val="00070032"/>
    <w:rsid w:val="000A1436"/>
    <w:rsid w:val="000D374E"/>
    <w:rsid w:val="001F78AA"/>
    <w:rsid w:val="00201BAA"/>
    <w:rsid w:val="0053362D"/>
    <w:rsid w:val="00737F8B"/>
    <w:rsid w:val="00752860"/>
    <w:rsid w:val="00836FFC"/>
    <w:rsid w:val="00903F2C"/>
    <w:rsid w:val="009D3F3D"/>
    <w:rsid w:val="00C53504"/>
    <w:rsid w:val="00CA22BE"/>
    <w:rsid w:val="00CE183F"/>
    <w:rsid w:val="00D15F10"/>
    <w:rsid w:val="00D4693A"/>
    <w:rsid w:val="00E0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96FD"/>
  <w15:docId w15:val="{8799CAE3-530E-4811-A71A-493252A3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F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183F"/>
    <w:rPr>
      <w:b/>
      <w:bCs/>
    </w:rPr>
  </w:style>
  <w:style w:type="character" w:styleId="a5">
    <w:name w:val="Hyperlink"/>
    <w:basedOn w:val="a0"/>
    <w:uiPriority w:val="99"/>
    <w:semiHidden/>
    <w:unhideWhenUsed/>
    <w:rsid w:val="00CE183F"/>
    <w:rPr>
      <w:color w:val="0000FF"/>
      <w:u w:val="single"/>
    </w:rPr>
  </w:style>
  <w:style w:type="character" w:customStyle="1" w:styleId="apple-converted-space">
    <w:name w:val="apple-converted-space"/>
    <w:basedOn w:val="a0"/>
    <w:rsid w:val="00CE183F"/>
  </w:style>
  <w:style w:type="character" w:styleId="a6">
    <w:name w:val="Emphasis"/>
    <w:basedOn w:val="a0"/>
    <w:uiPriority w:val="20"/>
    <w:qFormat/>
    <w:rsid w:val="00CE183F"/>
    <w:rPr>
      <w:i/>
      <w:iCs/>
    </w:rPr>
  </w:style>
  <w:style w:type="paragraph" w:styleId="a7">
    <w:name w:val="No Spacing"/>
    <w:link w:val="a8"/>
    <w:uiPriority w:val="1"/>
    <w:qFormat/>
    <w:rsid w:val="00070032"/>
    <w:pPr>
      <w:spacing w:after="0" w:line="240" w:lineRule="auto"/>
    </w:pPr>
  </w:style>
  <w:style w:type="character" w:customStyle="1" w:styleId="a8">
    <w:name w:val="Без интервала Знак"/>
    <w:basedOn w:val="a0"/>
    <w:link w:val="a7"/>
    <w:uiPriority w:val="1"/>
    <w:locked/>
    <w:rsid w:val="00D15F10"/>
  </w:style>
  <w:style w:type="paragraph" w:styleId="a9">
    <w:name w:val="Balloon Text"/>
    <w:basedOn w:val="a"/>
    <w:link w:val="aa"/>
    <w:uiPriority w:val="99"/>
    <w:semiHidden/>
    <w:unhideWhenUsed/>
    <w:rsid w:val="00D4693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46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699031">
      <w:bodyDiv w:val="1"/>
      <w:marLeft w:val="0"/>
      <w:marRight w:val="0"/>
      <w:marTop w:val="0"/>
      <w:marBottom w:val="0"/>
      <w:divBdr>
        <w:top w:val="none" w:sz="0" w:space="0" w:color="auto"/>
        <w:left w:val="none" w:sz="0" w:space="0" w:color="auto"/>
        <w:bottom w:val="none" w:sz="0" w:space="0" w:color="auto"/>
        <w:right w:val="none" w:sz="0" w:space="0" w:color="auto"/>
      </w:divBdr>
    </w:div>
    <w:div w:id="1237669238">
      <w:bodyDiv w:val="1"/>
      <w:marLeft w:val="0"/>
      <w:marRight w:val="0"/>
      <w:marTop w:val="0"/>
      <w:marBottom w:val="0"/>
      <w:divBdr>
        <w:top w:val="none" w:sz="0" w:space="0" w:color="auto"/>
        <w:left w:val="none" w:sz="0" w:space="0" w:color="auto"/>
        <w:bottom w:val="none" w:sz="0" w:space="0" w:color="auto"/>
        <w:right w:val="none" w:sz="0" w:space="0" w:color="auto"/>
      </w:divBdr>
    </w:div>
    <w:div w:id="152393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n--273--84d1f.xn--p1ai/zakonodatelstvo/postanovlenie-glavnogo-gosudarstvennogo-sanitarnogo-vracha-rossiyskoy-federacii-ot" TargetMode="External"/><Relationship Id="rId5" Type="http://schemas.openxmlformats.org/officeDocument/2006/relationships/hyperlink" Target="http://xn--273--84d1f.xn--p1ai/zakonodatelstvo/federalnyy-zakon-ot-29-dekabrya-2012-g-no-273-fz-ob-obrazovanii-v-rf" TargetMode="Externa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2628</Words>
  <Characters>14980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Пользователь Windows</cp:lastModifiedBy>
  <cp:revision>12</cp:revision>
  <cp:lastPrinted>2018-11-05T20:27:00Z</cp:lastPrinted>
  <dcterms:created xsi:type="dcterms:W3CDTF">2014-01-07T14:31:00Z</dcterms:created>
  <dcterms:modified xsi:type="dcterms:W3CDTF">2018-11-05T20:30:00Z</dcterms:modified>
</cp:coreProperties>
</file>