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81A" w:rsidRDefault="00DF181A" w:rsidP="00DF181A">
      <w:pPr>
        <w:pStyle w:val="a6"/>
        <w:jc w:val="right"/>
        <w:rPr>
          <w:rFonts w:ascii="Tahoma" w:hAnsi="Tahoma" w:cs="Tahoma"/>
          <w:color w:val="445864"/>
          <w:sz w:val="20"/>
          <w:szCs w:val="20"/>
        </w:rPr>
      </w:pPr>
      <w:r w:rsidRPr="00DF181A">
        <w:rPr>
          <w:noProof/>
          <w:sz w:val="28"/>
          <w:szCs w:val="28"/>
          <w:lang w:eastAsia="ru-RU"/>
        </w:rPr>
        <w:drawing>
          <wp:inline distT="0" distB="0" distL="0" distR="0">
            <wp:extent cx="5940425" cy="81532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8153251"/>
                    </a:xfrm>
                    <a:prstGeom prst="rect">
                      <a:avLst/>
                    </a:prstGeom>
                    <a:noFill/>
                    <a:ln>
                      <a:noFill/>
                    </a:ln>
                  </pic:spPr>
                </pic:pic>
              </a:graphicData>
            </a:graphic>
          </wp:inline>
        </w:drawing>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 xml:space="preserve"> </w:t>
      </w:r>
    </w:p>
    <w:p w:rsidR="00DF181A" w:rsidRDefault="00DF181A" w:rsidP="00AA6DDE">
      <w:pPr>
        <w:pStyle w:val="a3"/>
        <w:shd w:val="clear" w:color="auto" w:fill="FFFFFF"/>
        <w:jc w:val="both"/>
        <w:rPr>
          <w:rFonts w:ascii="Tahoma" w:hAnsi="Tahoma" w:cs="Tahoma"/>
          <w:color w:val="445864"/>
          <w:sz w:val="20"/>
          <w:szCs w:val="20"/>
        </w:rPr>
      </w:pP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lastRenderedPageBreak/>
        <w:t>2.5. При переводе учащегося из школы его родителям (законным представителям) выдаются документы, которые они обязаны представить в общеобразовательное учреждение: личное дело (с соответствующей записью о выбытии), табель успеваемости, медицинская карта (если находится в школе). Школа выдает документы по личному заявлению родителей (законных представителей) и с предоставлением справки о зачислении ребенка в другое образовательное учреждение.</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2.6. Перевод учащегося оформляется приказом директора.</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2.7. Перевод учащегося в следующий класс осуществляется по решению педагогического совета.</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2.8. Учащиеся, освоившие в полном объёме образовательные программы, переводятся в следующий класс. Учащиеся, имеющие по итогам года академическую задолженность по одному предмету или нескольким предметам, переводятся в следующий класс условно.</w:t>
      </w:r>
      <w:r>
        <w:rPr>
          <w:rStyle w:val="apple-converted-space"/>
          <w:rFonts w:ascii="Tahoma" w:hAnsi="Tahoma" w:cs="Tahoma"/>
          <w:color w:val="445864"/>
          <w:sz w:val="20"/>
          <w:szCs w:val="20"/>
        </w:rPr>
        <w:t> </w:t>
      </w:r>
      <w:r>
        <w:rPr>
          <w:rStyle w:val="a5"/>
          <w:rFonts w:ascii="Tahoma" w:hAnsi="Tahoma" w:cs="Tahoma"/>
          <w:color w:val="445864"/>
          <w:sz w:val="20"/>
          <w:szCs w:val="20"/>
        </w:rPr>
        <w:t>Учащиеся обязаны ликвидировать академическую задолженность до начала следующего учебного года.</w:t>
      </w:r>
    </w:p>
    <w:p w:rsidR="00AA6DDE" w:rsidRDefault="00AA6DDE" w:rsidP="00AA6DDE">
      <w:pPr>
        <w:pStyle w:val="a3"/>
        <w:shd w:val="clear" w:color="auto" w:fill="FFFFFF"/>
        <w:jc w:val="both"/>
        <w:rPr>
          <w:rFonts w:ascii="Tahoma" w:hAnsi="Tahoma" w:cs="Tahoma"/>
          <w:color w:val="445864"/>
          <w:sz w:val="20"/>
          <w:szCs w:val="20"/>
        </w:rPr>
      </w:pPr>
      <w:r>
        <w:rPr>
          <w:rStyle w:val="a5"/>
          <w:rFonts w:ascii="Tahoma" w:hAnsi="Tahoma" w:cs="Tahoma"/>
          <w:color w:val="445864"/>
          <w:sz w:val="20"/>
          <w:szCs w:val="20"/>
        </w:rPr>
        <w:t>Школа, родители (законные представители) несовершеннолетних учащихся обязаны создать условия учащимся для ликвидации академической задолженности и обеспечить контроль за своевременностью ее ликвидации.</w:t>
      </w:r>
    </w:p>
    <w:p w:rsidR="00AA6DDE" w:rsidRDefault="00AA6DDE" w:rsidP="00AA6DDE">
      <w:pPr>
        <w:pStyle w:val="a3"/>
        <w:shd w:val="clear" w:color="auto" w:fill="FFFFFF"/>
        <w:jc w:val="both"/>
        <w:rPr>
          <w:rFonts w:ascii="Tahoma" w:hAnsi="Tahoma" w:cs="Tahoma"/>
          <w:color w:val="445864"/>
          <w:sz w:val="20"/>
          <w:szCs w:val="20"/>
        </w:rPr>
      </w:pPr>
      <w:r>
        <w:rPr>
          <w:rStyle w:val="a5"/>
          <w:rFonts w:ascii="Tahoma" w:hAnsi="Tahoma" w:cs="Tahoma"/>
          <w:color w:val="445864"/>
          <w:sz w:val="20"/>
          <w:szCs w:val="20"/>
        </w:rPr>
        <w:t>Учащиеся, имеющие академическую задолженность и переведенные в следующий класс условно, вправе пройти промежуточную аттестацию по соответствующему учебному предмету не более двух раз:</w:t>
      </w:r>
    </w:p>
    <w:p w:rsidR="00AA6DDE" w:rsidRDefault="00AA6DDE" w:rsidP="00AA6DDE">
      <w:pPr>
        <w:pStyle w:val="a3"/>
        <w:shd w:val="clear" w:color="auto" w:fill="FFFFFF"/>
        <w:jc w:val="both"/>
        <w:rPr>
          <w:rFonts w:ascii="Tahoma" w:hAnsi="Tahoma" w:cs="Tahoma"/>
          <w:color w:val="445864"/>
          <w:sz w:val="20"/>
          <w:szCs w:val="20"/>
        </w:rPr>
      </w:pPr>
      <w:r>
        <w:rPr>
          <w:rStyle w:val="a5"/>
          <w:rFonts w:ascii="Tahoma" w:hAnsi="Tahoma" w:cs="Tahoma"/>
          <w:color w:val="445864"/>
          <w:sz w:val="20"/>
          <w:szCs w:val="20"/>
        </w:rPr>
        <w:t>1 –ая аттестация - в период с 20 по 30 июня текущего года;</w:t>
      </w:r>
    </w:p>
    <w:p w:rsidR="00AA6DDE" w:rsidRDefault="00AA6DDE" w:rsidP="00AA6DDE">
      <w:pPr>
        <w:pStyle w:val="a3"/>
        <w:shd w:val="clear" w:color="auto" w:fill="FFFFFF"/>
        <w:jc w:val="both"/>
        <w:rPr>
          <w:rFonts w:ascii="Tahoma" w:hAnsi="Tahoma" w:cs="Tahoma"/>
          <w:color w:val="445864"/>
          <w:sz w:val="20"/>
          <w:szCs w:val="20"/>
        </w:rPr>
      </w:pPr>
      <w:r>
        <w:rPr>
          <w:rStyle w:val="a5"/>
          <w:rFonts w:ascii="Tahoma" w:hAnsi="Tahoma" w:cs="Tahoma"/>
          <w:color w:val="445864"/>
          <w:sz w:val="20"/>
          <w:szCs w:val="20"/>
        </w:rPr>
        <w:t>2-ая аттестация – в период с 15 по 25 августа текущего года.</w:t>
      </w:r>
    </w:p>
    <w:p w:rsidR="00AA6DDE" w:rsidRDefault="00AA6DDE" w:rsidP="00AA6DDE">
      <w:pPr>
        <w:pStyle w:val="a3"/>
        <w:shd w:val="clear" w:color="auto" w:fill="FFFFFF"/>
        <w:jc w:val="both"/>
        <w:rPr>
          <w:rFonts w:ascii="Tahoma" w:hAnsi="Tahoma" w:cs="Tahoma"/>
          <w:color w:val="445864"/>
          <w:sz w:val="20"/>
          <w:szCs w:val="20"/>
        </w:rPr>
      </w:pPr>
      <w:r>
        <w:rPr>
          <w:rStyle w:val="a5"/>
          <w:rFonts w:ascii="Tahoma" w:hAnsi="Tahoma" w:cs="Tahoma"/>
          <w:color w:val="445864"/>
          <w:sz w:val="20"/>
          <w:szCs w:val="20"/>
        </w:rPr>
        <w:t>Для проведения промежуточной аттестации второй раз в Школе создается комиссия.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2.9. Учащиеся, не освоившие общеобразовательную программу предыдущего уровня, не допускаются к обучению на следующем уровне общего образования.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2.10. Учащиеся на уровне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обучения с меньшим числом обучающихся на одного педагогического работника или продолжают получать образование в иных формах.</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 </w:t>
      </w:r>
    </w:p>
    <w:p w:rsidR="00AA6DDE" w:rsidRDefault="00AA6DDE" w:rsidP="00AA6DDE">
      <w:pPr>
        <w:pStyle w:val="a3"/>
        <w:shd w:val="clear" w:color="auto" w:fill="FFFFFF"/>
        <w:jc w:val="center"/>
        <w:rPr>
          <w:rFonts w:ascii="Tahoma" w:hAnsi="Tahoma" w:cs="Tahoma"/>
          <w:color w:val="445864"/>
          <w:sz w:val="20"/>
          <w:szCs w:val="20"/>
        </w:rPr>
      </w:pPr>
      <w:r>
        <w:rPr>
          <w:rStyle w:val="a4"/>
          <w:rFonts w:ascii="Tahoma" w:hAnsi="Tahoma" w:cs="Tahoma"/>
          <w:color w:val="445864"/>
          <w:sz w:val="20"/>
          <w:szCs w:val="20"/>
        </w:rPr>
        <w:t>3. Порядок и основания отчисления учащихся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3.1. Понятие «отчисление учащегося» означает издание распорядительного акта школы, осуществляющей образовательную деятельность, о прекращении образовательных отношений. Учащийся подлежит отчислению:</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ü в связи с получением образования (завершением обучения);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ü по инициативе родителей (законных представителей) несовершеннолетнего учащегося,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ü  по инициативе школы, в случае применения к учащемуся,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учащегося его незаконное зачисление в школу;</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lastRenderedPageBreak/>
        <w:t>ü по обстоятельствам, не зависящим от воли сторон, в том числе в случае ликвидации школы, осуществляющей образовательную деятельность.</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3.2.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3.3. По решению школы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3.4.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а также органа опеки и попечительства.</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3.5. Школа незамедлительно обязано проинформировать об отчислении несовершеннолетнего учащегося в качестве меры дисциплинарного взыскания управление образования администрации города Прокопьевска, осуществляющее управление в сфере образования. Управление образования администрации города Прокопьевска, осуществляющий управление в сфере образования, и родители (законные представители) несовершеннолетнего учащегося, отчисленного из школы не позднее чем в месячный срок принимают меры, обеспечивающие получение несовершеннолетним учащимся общего образования.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3.6.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 </w:t>
      </w:r>
    </w:p>
    <w:p w:rsidR="00AA6DDE" w:rsidRDefault="00AA6DDE" w:rsidP="00AA6DDE">
      <w:pPr>
        <w:pStyle w:val="a3"/>
        <w:shd w:val="clear" w:color="auto" w:fill="FFFFFF"/>
        <w:jc w:val="center"/>
        <w:rPr>
          <w:rFonts w:ascii="Tahoma" w:hAnsi="Tahoma" w:cs="Tahoma"/>
          <w:color w:val="445864"/>
          <w:sz w:val="20"/>
          <w:szCs w:val="20"/>
        </w:rPr>
      </w:pPr>
      <w:r>
        <w:rPr>
          <w:rStyle w:val="a4"/>
          <w:rFonts w:ascii="Tahoma" w:hAnsi="Tahoma" w:cs="Tahoma"/>
          <w:color w:val="445864"/>
          <w:sz w:val="20"/>
          <w:szCs w:val="20"/>
        </w:rPr>
        <w:t>5.Заключительные положения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5.1.Настоящее Положение вступает в силу с 0</w:t>
      </w:r>
      <w:r w:rsidR="00DF181A">
        <w:rPr>
          <w:rFonts w:ascii="Tahoma" w:hAnsi="Tahoma" w:cs="Tahoma"/>
          <w:color w:val="445864"/>
          <w:sz w:val="20"/>
          <w:szCs w:val="20"/>
        </w:rPr>
        <w:t>9</w:t>
      </w:r>
      <w:bookmarkStart w:id="0" w:name="_GoBack"/>
      <w:bookmarkEnd w:id="0"/>
      <w:r>
        <w:rPr>
          <w:rFonts w:ascii="Tahoma" w:hAnsi="Tahoma" w:cs="Tahoma"/>
          <w:color w:val="445864"/>
          <w:sz w:val="20"/>
          <w:szCs w:val="20"/>
        </w:rPr>
        <w:t>.0</w:t>
      </w:r>
      <w:r w:rsidR="00DF181A">
        <w:rPr>
          <w:rFonts w:ascii="Tahoma" w:hAnsi="Tahoma" w:cs="Tahoma"/>
          <w:color w:val="445864"/>
          <w:sz w:val="20"/>
          <w:szCs w:val="20"/>
        </w:rPr>
        <w:t>1</w:t>
      </w:r>
      <w:r>
        <w:rPr>
          <w:rFonts w:ascii="Tahoma" w:hAnsi="Tahoma" w:cs="Tahoma"/>
          <w:color w:val="445864"/>
          <w:sz w:val="20"/>
          <w:szCs w:val="20"/>
        </w:rPr>
        <w:t>.201</w:t>
      </w:r>
      <w:r w:rsidR="00DF181A">
        <w:rPr>
          <w:rFonts w:ascii="Tahoma" w:hAnsi="Tahoma" w:cs="Tahoma"/>
          <w:color w:val="445864"/>
          <w:sz w:val="20"/>
          <w:szCs w:val="20"/>
        </w:rPr>
        <w:t>8</w:t>
      </w:r>
      <w:r>
        <w:rPr>
          <w:rFonts w:ascii="Tahoma" w:hAnsi="Tahoma" w:cs="Tahoma"/>
          <w:color w:val="445864"/>
          <w:sz w:val="20"/>
          <w:szCs w:val="20"/>
        </w:rPr>
        <w:t xml:space="preserve"> г.</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5.2.Настоящее Положение вывешивается для ознакомления на сайт организации и на информационный стенд.</w:t>
      </w:r>
    </w:p>
    <w:p w:rsidR="00705327" w:rsidRDefault="00DF181A"/>
    <w:sectPr w:rsidR="00705327" w:rsidSect="00B43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462EB"/>
    <w:rsid w:val="00060209"/>
    <w:rsid w:val="0007514E"/>
    <w:rsid w:val="000A1436"/>
    <w:rsid w:val="000D374E"/>
    <w:rsid w:val="001F0624"/>
    <w:rsid w:val="00202289"/>
    <w:rsid w:val="007462EB"/>
    <w:rsid w:val="00781431"/>
    <w:rsid w:val="007D27A5"/>
    <w:rsid w:val="009A0587"/>
    <w:rsid w:val="00A7051C"/>
    <w:rsid w:val="00AA6DDE"/>
    <w:rsid w:val="00B43427"/>
    <w:rsid w:val="00DF181A"/>
    <w:rsid w:val="00EB1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D8E8D"/>
  <w15:docId w15:val="{13D0DF4D-AF55-4564-B2D4-1A4166EE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4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6D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6DDE"/>
    <w:rPr>
      <w:b/>
      <w:bCs/>
    </w:rPr>
  </w:style>
  <w:style w:type="character" w:customStyle="1" w:styleId="apple-converted-space">
    <w:name w:val="apple-converted-space"/>
    <w:basedOn w:val="a0"/>
    <w:rsid w:val="00AA6DDE"/>
  </w:style>
  <w:style w:type="character" w:styleId="a5">
    <w:name w:val="Emphasis"/>
    <w:basedOn w:val="a0"/>
    <w:uiPriority w:val="20"/>
    <w:qFormat/>
    <w:rsid w:val="00AA6DDE"/>
    <w:rPr>
      <w:i/>
      <w:iCs/>
    </w:rPr>
  </w:style>
  <w:style w:type="paragraph" w:styleId="a6">
    <w:name w:val="No Spacing"/>
    <w:link w:val="a7"/>
    <w:uiPriority w:val="1"/>
    <w:qFormat/>
    <w:rsid w:val="00781431"/>
    <w:pPr>
      <w:spacing w:after="0" w:line="240" w:lineRule="auto"/>
    </w:pPr>
  </w:style>
  <w:style w:type="character" w:customStyle="1" w:styleId="a7">
    <w:name w:val="Без интервала Знак"/>
    <w:basedOn w:val="a0"/>
    <w:link w:val="a6"/>
    <w:uiPriority w:val="1"/>
    <w:locked/>
    <w:rsid w:val="00781431"/>
  </w:style>
  <w:style w:type="paragraph" w:styleId="a8">
    <w:name w:val="Balloon Text"/>
    <w:basedOn w:val="a"/>
    <w:link w:val="a9"/>
    <w:uiPriority w:val="99"/>
    <w:semiHidden/>
    <w:unhideWhenUsed/>
    <w:rsid w:val="000602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602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687532">
      <w:bodyDiv w:val="1"/>
      <w:marLeft w:val="0"/>
      <w:marRight w:val="0"/>
      <w:marTop w:val="0"/>
      <w:marBottom w:val="0"/>
      <w:divBdr>
        <w:top w:val="none" w:sz="0" w:space="0" w:color="auto"/>
        <w:left w:val="none" w:sz="0" w:space="0" w:color="auto"/>
        <w:bottom w:val="none" w:sz="0" w:space="0" w:color="auto"/>
        <w:right w:val="none" w:sz="0" w:space="0" w:color="auto"/>
      </w:divBdr>
    </w:div>
    <w:div w:id="194622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810</Words>
  <Characters>4617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Пользователь Windows</cp:lastModifiedBy>
  <cp:revision>11</cp:revision>
  <cp:lastPrinted>2018-11-05T20:16:00Z</cp:lastPrinted>
  <dcterms:created xsi:type="dcterms:W3CDTF">2014-01-07T14:26:00Z</dcterms:created>
  <dcterms:modified xsi:type="dcterms:W3CDTF">2018-11-05T20:20:00Z</dcterms:modified>
</cp:coreProperties>
</file>